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500" w:type="dxa"/>
        <w:tblCellSpacing w:w="0" w:type="dxa"/>
        <w:tblInd w:w="0" w:type="dxa"/>
        <w:shd w:val="clear"/>
        <w:tblLayout w:type="fixed"/>
        <w:tblCellMar>
          <w:top w:w="0" w:type="dxa"/>
          <w:left w:w="0" w:type="dxa"/>
          <w:bottom w:w="0" w:type="dxa"/>
          <w:right w:w="0" w:type="dxa"/>
        </w:tblCellMar>
      </w:tblPr>
      <w:tblGrid>
        <w:gridCol w:w="10500"/>
      </w:tblGrid>
      <w:tr>
        <w:tblPrEx>
          <w:tblLayout w:type="fixed"/>
          <w:tblCellMar>
            <w:top w:w="0" w:type="dxa"/>
            <w:left w:w="0" w:type="dxa"/>
            <w:bottom w:w="0" w:type="dxa"/>
            <w:right w:w="0" w:type="dxa"/>
          </w:tblCellMar>
        </w:tblPrEx>
        <w:trPr>
          <w:tblCellSpacing w:w="0" w:type="dxa"/>
        </w:trPr>
        <w:tc>
          <w:tcPr>
            <w:tcW w:w="10500" w:type="dxa"/>
            <w:shd w:val="clear"/>
            <w:vAlign w:val="center"/>
          </w:tcPr>
          <w:p>
            <w:pPr>
              <w:keepNext w:val="0"/>
              <w:keepLines w:val="0"/>
              <w:widowControl/>
              <w:suppressLineNumbers w:val="0"/>
              <w:spacing w:before="0" w:beforeAutospacing="0" w:after="0" w:afterAutospacing="0"/>
              <w:ind w:left="0" w:right="0" w:firstLine="0"/>
              <w:jc w:val="center"/>
              <w:rPr>
                <w:rFonts w:hint="eastAsia" w:ascii="Arial" w:hAnsi="Arial" w:cs="Arial"/>
                <w:b/>
                <w:i w:val="0"/>
                <w:caps w:val="0"/>
                <w:color w:val="000000"/>
                <w:spacing w:val="15"/>
                <w:sz w:val="24"/>
                <w:szCs w:val="24"/>
              </w:rPr>
            </w:pPr>
            <w:r>
              <w:rPr>
                <w:rFonts w:hint="default" w:ascii="Arial" w:hAnsi="Arial" w:eastAsia="宋体" w:cs="Arial"/>
                <w:b/>
                <w:i w:val="0"/>
                <w:caps w:val="0"/>
                <w:color w:val="000000"/>
                <w:spacing w:val="15"/>
                <w:kern w:val="0"/>
                <w:sz w:val="24"/>
                <w:szCs w:val="24"/>
                <w:bdr w:val="none" w:color="auto" w:sz="0" w:space="0"/>
                <w:lang w:val="en-US" w:eastAsia="zh-CN" w:bidi="ar"/>
              </w:rPr>
              <w:t>中华人民共和国预防未成年人犯罪法</w:t>
            </w:r>
          </w:p>
        </w:tc>
      </w:tr>
      <w:tr>
        <w:tblPrEx>
          <w:shd w:val="clear"/>
          <w:tblLayout w:type="fixed"/>
          <w:tblCellMar>
            <w:top w:w="0" w:type="dxa"/>
            <w:left w:w="0" w:type="dxa"/>
            <w:bottom w:w="0" w:type="dxa"/>
            <w:right w:w="0" w:type="dxa"/>
          </w:tblCellMar>
        </w:tblPrEx>
        <w:trPr>
          <w:trHeight w:val="151" w:hRule="atLeast"/>
          <w:tblCellSpacing w:w="0" w:type="dxa"/>
        </w:trPr>
        <w:tc>
          <w:tcPr>
            <w:tcW w:w="10500" w:type="dxa"/>
            <w:shd w:val="clear"/>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b w:val="0"/>
                <w:i w:val="0"/>
                <w:caps w:val="0"/>
                <w:color w:val="000000"/>
                <w:spacing w:val="0"/>
                <w:sz w:val="18"/>
                <w:szCs w:val="18"/>
              </w:rPr>
            </w:pPr>
            <w:r>
              <w:rPr>
                <w:rFonts w:hint="default" w:ascii="Arial" w:hAnsi="Arial" w:eastAsia="宋体" w:cs="Arial"/>
                <w:b w:val="0"/>
                <w:i w:val="0"/>
                <w:caps w:val="0"/>
                <w:color w:val="000000"/>
                <w:spacing w:val="0"/>
                <w:kern w:val="0"/>
                <w:sz w:val="18"/>
                <w:szCs w:val="18"/>
                <w:bdr w:val="none" w:color="auto" w:sz="0" w:space="0"/>
                <w:lang w:val="en-US" w:eastAsia="zh-CN" w:bidi="ar"/>
              </w:rPr>
              <w:t> </w:t>
            </w:r>
          </w:p>
        </w:tc>
      </w:tr>
      <w:tr>
        <w:tblPrEx>
          <w:tblLayout w:type="fixed"/>
          <w:tblCellMar>
            <w:top w:w="0" w:type="dxa"/>
            <w:left w:w="0" w:type="dxa"/>
            <w:bottom w:w="0" w:type="dxa"/>
            <w:right w:w="0" w:type="dxa"/>
          </w:tblCellMar>
        </w:tblPrEx>
        <w:trPr>
          <w:trHeight w:val="450" w:hRule="atLeast"/>
          <w:tblCellSpacing w:w="0" w:type="dxa"/>
        </w:trPr>
        <w:tc>
          <w:tcPr>
            <w:tcW w:w="10500" w:type="dxa"/>
            <w:shd w:val="clear"/>
            <w:vAlign w:val="top"/>
          </w:tcPr>
          <w:p>
            <w:pPr>
              <w:keepNext w:val="0"/>
              <w:keepLines w:val="0"/>
              <w:widowControl/>
              <w:suppressLineNumbers w:val="0"/>
              <w:spacing w:before="0" w:beforeAutospacing="0" w:after="0" w:afterAutospacing="0"/>
              <w:ind w:left="0" w:right="0" w:firstLine="0"/>
              <w:jc w:val="center"/>
              <w:rPr>
                <w:rFonts w:hint="default" w:ascii="Arial" w:hAnsi="Arial" w:cs="Arial"/>
                <w:b w:val="0"/>
                <w:i w:val="0"/>
                <w:caps w:val="0"/>
                <w:color w:val="999999"/>
                <w:spacing w:val="0"/>
                <w:sz w:val="18"/>
                <w:szCs w:val="18"/>
              </w:rPr>
            </w:pPr>
            <w:r>
              <w:rPr>
                <w:rFonts w:hint="default" w:ascii="Arial" w:hAnsi="Arial" w:eastAsia="宋体" w:cs="Arial"/>
                <w:b w:val="0"/>
                <w:i w:val="0"/>
                <w:caps w:val="0"/>
                <w:color w:val="999999"/>
                <w:spacing w:val="0"/>
                <w:kern w:val="0"/>
                <w:sz w:val="18"/>
                <w:szCs w:val="18"/>
                <w:bdr w:val="none" w:color="auto" w:sz="0" w:space="0"/>
                <w:lang w:val="en-US" w:eastAsia="zh-CN" w:bidi="ar"/>
              </w:rPr>
              <w:t>时间:2013-04-08 14:35:29   文章来源:权益部 　　浏览次数:18061</w:t>
            </w:r>
          </w:p>
        </w:tc>
      </w:tr>
      <w:tr>
        <w:tblPrEx>
          <w:shd w:val="clear"/>
          <w:tblLayout w:type="fixed"/>
          <w:tblCellMar>
            <w:top w:w="0" w:type="dxa"/>
            <w:left w:w="0" w:type="dxa"/>
            <w:bottom w:w="0" w:type="dxa"/>
            <w:right w:w="0" w:type="dxa"/>
          </w:tblCellMar>
        </w:tblPrEx>
        <w:trPr>
          <w:tblCellSpacing w:w="0" w:type="dxa"/>
        </w:trPr>
        <w:tc>
          <w:tcPr>
            <w:tcW w:w="105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中华人民共和国预防未成年人犯罪法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(1999年6月28日第九届全国人民代表大会常务委员会第十次会议通过 1999年6月28日中华人民共和国主席令第17号公布自1999年11月1日起施行根据2012年10月26日第十一届全国人民代表大会常务委员会第二十九次会议通过 2012年10月26日中华人民共和国主席令第66号公布自2013年1月1日起施行的《全国人民代表大会常务委员会关于修改&lt;中华人民共和国预防未成年人犯罪法&gt;的决定》修正)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000000"/>
                <w:spacing w:val="0"/>
                <w:kern w:val="0"/>
                <w:sz w:val="18"/>
                <w:szCs w:val="18"/>
                <w:u w:val="none"/>
                <w:bdr w:val="none" w:color="auto" w:sz="0" w:space="0"/>
                <w:lang w:val="en-US" w:eastAsia="zh-CN" w:bidi="ar"/>
              </w:rPr>
              <w:instrText xml:space="preserve"> HYPERLINK "http://law.npc.gov.cn:87/page/secondbrw.cbs?rid=1&amp;order=3&amp;result=C:\\WINDOWS\\TEMP\\C2792C.tmp&amp;page=allindex&amp;f=&amp;field=&amp;transword=++%D6%D0%BB%AA%C8%CB%C3%F1%B9%B2%BA%CD%B9%FA%D4%A4%B7%C0%CE%B4%B3%C9%C4%EA%C8%CB%B7%B8%D7%EF%B7%A8&amp;dkall=1&amp;OpenCondition=FULLTEXT='(%23%CA%B1%D0%A7%D0%D4=*)+AND+(%D6%D0%BB%AA%C8%CB%C3%F1%B9%B2%BA%CD%B9%FA%D4%A4%B7%C0%CE%B4%B3%C9%C4%EA%C8%CB%B7%B8%D7%EF%B7%A8/FLD=%B1%EA%CC%E2)'" \l "1#1" </w:instrTex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separate"/>
            </w:r>
            <w:r>
              <w:rPr>
                <w:rStyle w:val="3"/>
                <w:rFonts w:hint="eastAsia" w:ascii="宋体" w:hAnsi="宋体" w:eastAsia="宋体" w:cs="宋体"/>
                <w:b w:val="0"/>
                <w:i w:val="0"/>
                <w:caps w:val="0"/>
                <w:color w:val="000000"/>
                <w:spacing w:val="0"/>
                <w:sz w:val="18"/>
                <w:szCs w:val="18"/>
                <w:u w:val="none"/>
                <w:bdr w:val="none" w:color="auto" w:sz="0" w:space="0"/>
              </w:rPr>
              <w:t>        第一章  总则</w: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w: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000000"/>
                <w:spacing w:val="0"/>
                <w:kern w:val="0"/>
                <w:sz w:val="18"/>
                <w:szCs w:val="18"/>
                <w:u w:val="none"/>
                <w:bdr w:val="none" w:color="auto" w:sz="0" w:space="0"/>
                <w:lang w:val="en-US" w:eastAsia="zh-CN" w:bidi="ar"/>
              </w:rPr>
              <w:instrText xml:space="preserve"> HYPERLINK "http://law.npc.gov.cn:87/page/secondbrw.cbs?rid=1&amp;order=3&amp;result=C:\\WINDOWS\\TEMP\\C2792C.tmp&amp;page=allindex&amp;f=&amp;field=&amp;transword=++%D6%D0%BB%AA%C8%CB%C3%F1%B9%B2%BA%CD%B9%FA%D4%A4%B7%C0%CE%B4%B3%C9%C4%EA%C8%CB%B7%B8%D7%EF%B7%A8&amp;dkall=1&amp;OpenCondition=FULLTEXT='(%23%CA%B1%D0%A7%D0%D4=*)+AND+(%D6%D0%BB%AA%C8%CB%C3%F1%B9%B2%BA%CD%B9%FA%D4%A4%B7%C0%CE%B4%B3%C9%C4%EA%C8%CB%B7%B8%D7%EF%B7%A8/FLD=%B1%EA%CC%E2)'" \l "2#2" </w:instrTex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separate"/>
            </w:r>
            <w:r>
              <w:rPr>
                <w:rStyle w:val="3"/>
                <w:rFonts w:hint="eastAsia" w:ascii="宋体" w:hAnsi="宋体" w:eastAsia="宋体" w:cs="宋体"/>
                <w:b w:val="0"/>
                <w:i w:val="0"/>
                <w:caps w:val="0"/>
                <w:color w:val="000000"/>
                <w:spacing w:val="0"/>
                <w:sz w:val="18"/>
                <w:szCs w:val="18"/>
                <w:u w:val="none"/>
                <w:bdr w:val="none" w:color="auto" w:sz="0" w:space="0"/>
              </w:rPr>
              <w:t>第二章　预防未成年人犯罪的教育</w: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w: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000000"/>
                <w:spacing w:val="0"/>
                <w:kern w:val="0"/>
                <w:sz w:val="18"/>
                <w:szCs w:val="18"/>
                <w:u w:val="none"/>
                <w:bdr w:val="none" w:color="auto" w:sz="0" w:space="0"/>
                <w:lang w:val="en-US" w:eastAsia="zh-CN" w:bidi="ar"/>
              </w:rPr>
              <w:instrText xml:space="preserve"> HYPERLINK "http://law.npc.gov.cn:87/page/secondbrw.cbs?rid=1&amp;order=3&amp;result=C:\\WINDOWS\\TEMP\\C2792C.tmp&amp;page=allindex&amp;f=&amp;field=&amp;transword=++%D6%D0%BB%AA%C8%CB%C3%F1%B9%B2%BA%CD%B9%FA%D4%A4%B7%C0%CE%B4%B3%C9%C4%EA%C8%CB%B7%B8%D7%EF%B7%A8&amp;dkall=1&amp;OpenCondition=FULLTEXT='(%23%CA%B1%D0%A7%D0%D4=*)+AND+(%D6%D0%BB%AA%C8%CB%C3%F1%B9%B2%BA%CD%B9%FA%D4%A4%B7%C0%CE%B4%B3%C9%C4%EA%C8%CB%B7%B8%D7%EF%B7%A8/FLD=%B1%EA%CC%E2)'" \l "3#3" </w:instrTex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separate"/>
            </w:r>
            <w:r>
              <w:rPr>
                <w:rStyle w:val="3"/>
                <w:rFonts w:hint="eastAsia" w:ascii="宋体" w:hAnsi="宋体" w:eastAsia="宋体" w:cs="宋体"/>
                <w:b w:val="0"/>
                <w:i w:val="0"/>
                <w:caps w:val="0"/>
                <w:color w:val="000000"/>
                <w:spacing w:val="0"/>
                <w:sz w:val="18"/>
                <w:szCs w:val="18"/>
                <w:u w:val="none"/>
                <w:bdr w:val="none" w:color="auto" w:sz="0" w:space="0"/>
              </w:rPr>
              <w:t>第三章　对未成年人不良行为的预防</w: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w: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000000"/>
                <w:spacing w:val="0"/>
                <w:kern w:val="0"/>
                <w:sz w:val="18"/>
                <w:szCs w:val="18"/>
                <w:u w:val="none"/>
                <w:bdr w:val="none" w:color="auto" w:sz="0" w:space="0"/>
                <w:lang w:val="en-US" w:eastAsia="zh-CN" w:bidi="ar"/>
              </w:rPr>
              <w:instrText xml:space="preserve"> HYPERLINK "http://law.npc.gov.cn:87/page/secondbrw.cbs?rid=1&amp;order=3&amp;result=C:\\WINDOWS\\TEMP\\C2792C.tmp&amp;page=allindex&amp;f=&amp;field=&amp;transword=++%D6%D0%BB%AA%C8%CB%C3%F1%B9%B2%BA%CD%B9%FA%D4%A4%B7%C0%CE%B4%B3%C9%C4%EA%C8%CB%B7%B8%D7%EF%B7%A8&amp;dkall=1&amp;OpenCondition=FULLTEXT='(%23%CA%B1%D0%A7%D0%D4=*)+AND+(%D6%D0%BB%AA%C8%CB%C3%F1%B9%B2%BA%CD%B9%FA%D4%A4%B7%C0%CE%B4%B3%C9%C4%EA%C8%CB%B7%B8%D7%EF%B7%A8/FLD=%B1%EA%CC%E2)'" \l "4#4" </w:instrTex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separate"/>
            </w:r>
            <w:r>
              <w:rPr>
                <w:rStyle w:val="3"/>
                <w:rFonts w:hint="eastAsia" w:ascii="宋体" w:hAnsi="宋体" w:eastAsia="宋体" w:cs="宋体"/>
                <w:b w:val="0"/>
                <w:i w:val="0"/>
                <w:caps w:val="0"/>
                <w:color w:val="000000"/>
                <w:spacing w:val="0"/>
                <w:sz w:val="18"/>
                <w:szCs w:val="18"/>
                <w:u w:val="none"/>
                <w:bdr w:val="none" w:color="auto" w:sz="0" w:space="0"/>
              </w:rPr>
              <w:t>第四章　对未成年人严重不良行为的矫治</w: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w: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000000"/>
                <w:spacing w:val="0"/>
                <w:kern w:val="0"/>
                <w:sz w:val="18"/>
                <w:szCs w:val="18"/>
                <w:u w:val="none"/>
                <w:bdr w:val="none" w:color="auto" w:sz="0" w:space="0"/>
                <w:lang w:val="en-US" w:eastAsia="zh-CN" w:bidi="ar"/>
              </w:rPr>
              <w:instrText xml:space="preserve"> HYPERLINK "http://law.npc.gov.cn:87/page/secondbrw.cbs?rid=1&amp;order=3&amp;result=C:\\WINDOWS\\TEMP\\C2792C.tmp&amp;page=allindex&amp;f=&amp;field=&amp;transword=++%D6%D0%BB%AA%C8%CB%C3%F1%B9%B2%BA%CD%B9%FA%D4%A4%B7%C0%CE%B4%B3%C9%C4%EA%C8%CB%B7%B8%D7%EF%B7%A8&amp;dkall=1&amp;OpenCondition=FULLTEXT='(%23%CA%B1%D0%A7%D0%D4=*)+AND+(%D6%D0%BB%AA%C8%CB%C3%F1%B9%B2%BA%CD%B9%FA%D4%A4%B7%C0%CE%B4%B3%C9%C4%EA%C8%CB%B7%B8%D7%EF%B7%A8/FLD=%B1%EA%CC%E2)'" \l "5#5" </w:instrTex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separate"/>
            </w:r>
            <w:r>
              <w:rPr>
                <w:rStyle w:val="3"/>
                <w:rFonts w:hint="eastAsia" w:ascii="宋体" w:hAnsi="宋体" w:eastAsia="宋体" w:cs="宋体"/>
                <w:b w:val="0"/>
                <w:i w:val="0"/>
                <w:caps w:val="0"/>
                <w:color w:val="000000"/>
                <w:spacing w:val="0"/>
                <w:sz w:val="18"/>
                <w:szCs w:val="18"/>
                <w:u w:val="none"/>
                <w:bdr w:val="none" w:color="auto" w:sz="0" w:space="0"/>
              </w:rPr>
              <w:t>第五章　未成年人对犯罪的自我防范</w: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w: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000000"/>
                <w:spacing w:val="0"/>
                <w:kern w:val="0"/>
                <w:sz w:val="18"/>
                <w:szCs w:val="18"/>
                <w:u w:val="none"/>
                <w:bdr w:val="none" w:color="auto" w:sz="0" w:space="0"/>
                <w:lang w:val="en-US" w:eastAsia="zh-CN" w:bidi="ar"/>
              </w:rPr>
              <w:instrText xml:space="preserve"> HYPERLINK "http://law.npc.gov.cn:87/page/secondbrw.cbs?rid=1&amp;order=3&amp;result=C:\\WINDOWS\\TEMP\\C2792C.tmp&amp;page=allindex&amp;f=&amp;field=&amp;transword=++%D6%D0%BB%AA%C8%CB%C3%F1%B9%B2%BA%CD%B9%FA%D4%A4%B7%C0%CE%B4%B3%C9%C4%EA%C8%CB%B7%B8%D7%EF%B7%A8&amp;dkall=1&amp;OpenCondition=FULLTEXT='(%23%CA%B1%D0%A7%D0%D4=*)+AND+(%D6%D0%BB%AA%C8%CB%C3%F1%B9%B2%BA%CD%B9%FA%D4%A4%B7%C0%CE%B4%B3%C9%C4%EA%C8%CB%B7%B8%D7%EF%B7%A8/FLD=%B1%EA%CC%E2)'" \l "6#6" </w:instrTex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separate"/>
            </w:r>
            <w:r>
              <w:rPr>
                <w:rStyle w:val="3"/>
                <w:rFonts w:hint="eastAsia" w:ascii="宋体" w:hAnsi="宋体" w:eastAsia="宋体" w:cs="宋体"/>
                <w:b w:val="0"/>
                <w:i w:val="0"/>
                <w:caps w:val="0"/>
                <w:color w:val="000000"/>
                <w:spacing w:val="0"/>
                <w:sz w:val="18"/>
                <w:szCs w:val="18"/>
                <w:u w:val="none"/>
                <w:bdr w:val="none" w:color="auto" w:sz="0" w:space="0"/>
              </w:rPr>
              <w:t>第六章　对未成年人重新犯罪的预防</w: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w: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000000"/>
                <w:spacing w:val="0"/>
                <w:kern w:val="0"/>
                <w:sz w:val="18"/>
                <w:szCs w:val="18"/>
                <w:u w:val="none"/>
                <w:bdr w:val="none" w:color="auto" w:sz="0" w:space="0"/>
                <w:lang w:val="en-US" w:eastAsia="zh-CN" w:bidi="ar"/>
              </w:rPr>
              <w:instrText xml:space="preserve"> HYPERLINK "http://law.npc.gov.cn:87/page/secondbrw.cbs?rid=1&amp;order=3&amp;result=C:\\WINDOWS\\TEMP\\C2792C.tmp&amp;page=allindex&amp;f=&amp;field=&amp;transword=++%D6%D0%BB%AA%C8%CB%C3%F1%B9%B2%BA%CD%B9%FA%D4%A4%B7%C0%CE%B4%B3%C9%C4%EA%C8%CB%B7%B8%D7%EF%B7%A8&amp;dkall=1&amp;OpenCondition=FULLTEXT='(%23%CA%B1%D0%A7%D0%D4=*)+AND+(%D6%D0%BB%AA%C8%CB%C3%F1%B9%B2%BA%CD%B9%FA%D4%A4%B7%C0%CE%B4%B3%C9%C4%EA%C8%CB%B7%B8%D7%EF%B7%A8/FLD=%B1%EA%CC%E2)'" \l "7#7" </w:instrTex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separate"/>
            </w:r>
            <w:r>
              <w:rPr>
                <w:rStyle w:val="3"/>
                <w:rFonts w:hint="eastAsia" w:ascii="宋体" w:hAnsi="宋体" w:eastAsia="宋体" w:cs="宋体"/>
                <w:b w:val="0"/>
                <w:i w:val="0"/>
                <w:caps w:val="0"/>
                <w:color w:val="000000"/>
                <w:spacing w:val="0"/>
                <w:sz w:val="18"/>
                <w:szCs w:val="18"/>
                <w:u w:val="none"/>
                <w:bdr w:val="none" w:color="auto" w:sz="0" w:space="0"/>
              </w:rPr>
              <w:t>第七章　法律责任</w: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w: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000000"/>
                <w:spacing w:val="0"/>
                <w:kern w:val="0"/>
                <w:sz w:val="18"/>
                <w:szCs w:val="18"/>
                <w:u w:val="none"/>
                <w:bdr w:val="none" w:color="auto" w:sz="0" w:space="0"/>
                <w:lang w:val="en-US" w:eastAsia="zh-CN" w:bidi="ar"/>
              </w:rPr>
              <w:instrText xml:space="preserve"> HYPERLINK "http://law.npc.gov.cn:87/page/secondbrw.cbs?rid=1&amp;order=3&amp;result=C:\\WINDOWS\\TEMP\\C2792C.tmp&amp;page=allindex&amp;f=&amp;field=&amp;transword=++%D6%D0%BB%AA%C8%CB%C3%F1%B9%B2%BA%CD%B9%FA%D4%A4%B7%C0%CE%B4%B3%C9%C4%EA%C8%CB%B7%B8%D7%EF%B7%A8&amp;dkall=1&amp;OpenCondition=FULLTEXT='(%23%CA%B1%D0%A7%D0%D4=*)+AND+(%D6%D0%BB%AA%C8%CB%C3%F1%B9%B2%BA%CD%B9%FA%D4%A4%B7%C0%CE%B4%B3%C9%C4%EA%C8%CB%B7%B8%D7%EF%B7%A8/FLD=%B1%EA%CC%E2)'" \l "8#8" </w:instrTex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separate"/>
            </w:r>
            <w:r>
              <w:rPr>
                <w:rStyle w:val="3"/>
                <w:rFonts w:hint="eastAsia" w:ascii="宋体" w:hAnsi="宋体" w:eastAsia="宋体" w:cs="宋体"/>
                <w:b w:val="0"/>
                <w:i w:val="0"/>
                <w:caps w:val="0"/>
                <w:color w:val="000000"/>
                <w:spacing w:val="0"/>
                <w:sz w:val="21"/>
                <w:szCs w:val="21"/>
                <w:u w:val="none"/>
                <w:bdr w:val="none" w:color="auto" w:sz="0" w:space="0"/>
              </w:rPr>
              <w:t>第八章　附则</w: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第一条　为了保障未成年人身心健康，培养未成年人良好品行，有效地预防未成年人犯罪，制定本法。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第二条　预防未成年人犯罪，立足于教育和保护，从小抓起，对未成年人的不良行为及时进行预防和矫治。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第三条　预防未成年人犯罪，在各级人民政府组织领导下，实行综合治理。</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政府有关部门、司法机关、人民团体、有关社会团体、学校、家庭、城市居民委员会、农村村民委员会等各方面共同参与，各负其责，做好预防未成年人犯罪工作，为未成年人身心健康发展创造良好的社会环境。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第四条　各级人民政府在预防未成年人犯罪方面的职责是: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（一）制定预防未成年人犯罪工作的规划；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（二）组织、协调公安、教育、文化、新闻出版、广播电影电视、工商、民政、司法行政等政府有关部门和其他社会组织进行预防未成年人犯罪工作；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（三）对本法实施的情况和工作规划的执行情况进行检查；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（四）总结、推广预防未成年人犯罪工作的经验，树立、表彰先进典型。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第五条　预防未成年人犯罪，应当结合未成年人不同年龄的生理、心理特点，加强青春期教育、心理矫治和预防犯罪对策的研究。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第二章　预防未成年人犯罪的教育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第六条　对未成年人应当加强思想、道德、法制和爱国主义、集体主义、社会主义教育。对于达到义务教育年龄的未成年人，在进行上述教育的同时，应当进行预防犯罪的教育。</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预防未成年人犯罪的教育的目的，是增强未成年人的法制观念，使未成年人懂得违法和犯罪行为对个人、家庭、社会造成的危害，违法和犯罪行为应当承担的法律责任，树立遵纪守法和防范违法犯罪的意识。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第七条　教育行政部门、学校应当将预防犯罪的教育作为法制教育的内容纳入学校教育教学计划，结合常见多发的未成年人犯罪，对不同年龄的未成年人进行有针对性的预防犯罪教育。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第八条　司法行政部门、教育行政部门、共产主义青年团、少年先锋队应当结合实际，组织、举办展览会、报告会、演讲会等多种形式的预防未成年人犯罪的法制宣传活动。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学校应当结合实际举办以预防未成年人犯罪的教育为主要内容的活动。教育行政部门应当将预防未成年人犯罪教育的工作效果作为考核学校工作的一项重要内容。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第九条　学校应当聘任从事法制教育的专职或者兼职教师。学校根据条件可以聘请校外法律辅导员。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第十条　未成年人的父母或者其他监护人对未成年人的法制教育负有直接责任。学校在对学生进行预防犯罪教育时，应当将教育计划告知未成年人的父母或者其他监护人，未成年人的父母或者其他监护人应当结合学校的计划，针对具体情况进行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第十一条　少年宫、青少年活动中心等校外活动场所应当把预防未成年人犯罪的教育作为一项重要的工作内容，开展多种形式的宣传教育活动。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第十二条　对于已满十六周岁不满十八周岁准备就业的未成年人，职业教育培训机构、用人单位应当将法律知识和预防犯罪教育纳入职业培训的内容。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第十三条　城市居民委员会、农村村民委员会应当积极开展有针对性的预防未成年人犯罪的法制宣传活动。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第三章　对未成年人不良行为的预防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第十四条　未成年人的父母或者其他监护人和学校应当教育未成年人不得有下列不良行为: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（一）旷课、夜不归宿；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（二）携带管制刀具；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（三）打架斗殴、辱骂他人；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（四）强行向他人索要财物；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（五）偷窃、故意毁坏财物；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（六）参与赌博或者变相赌博；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（七）观看、收听色情、淫秽的音像制品、读物等；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（八）进入法律、法规规定未成年人不适宜进入的营业性歌舞厅等场所；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（九）其他严重违背社会公德的不良行为。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第十五条　未成年人的父母或者其他监护人和学校应当教育未成年人不得吸烟、酗酒。任何经营场所不得向未成年人出售烟酒。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第十六条　中小学生旷课的，学校应当及时与其父母或者其他监护人取得联系。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未成年人擅自外出夜不归宿的，其父母或者其他监护人、其所在的寄宿制学校应当及时查找，或者向公安机关请求帮助。收留夜不归宿的未成年人的，应当征得其父母或者其他监护人的同意，或者在二十四小时内及时通知其父母或者其他监护人、所在学校或者及时向公安机关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第十七条　未成年人的父母或者其他监护人和学校发现未成年人组织或者参加实施不良行为的团伙的，应当及时予以制止。发现该团伙有违法犯罪行为的，应当向公安机关报告。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第十八条　未成年人的父母或者其他监护人和学校发现有人教唆、胁迫、引诱未成年人违法犯罪的，应当向公安机关报告。公安机关接到报告后，应当及时依法查处，对未成年人人身安全受到威胁的，应当及时采取有效措施，保护其人身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第十九条　未成年人的父母或者其他监护人，不得让不满十六周岁的未成年人脱离监护单独居住。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第二十条　未成年人的父母或者其他监护人对未成年人不得放任不管，不得迫使其离家出走，放弃监护职责。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未成年人离家出走的，其父母或者其他监护人应当及时查找，或者向公安机关请求帮助。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第二十一条　未成年人的父母离异的，离异双方对子女都有教育的义务，任何一方都不得因离异而不履行教育子女的义务。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第二十二条　继父母、养父母对受其抚养教育的未成年继子女、养子女、应当履行本法规定的父母对未成年子女在预防犯罪方面的职责。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第二十三条　学校对有不良行为的未成年人应当加强教育、管理，不得歧视。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第二十四条　教育行政部门、学校应当举办各种形式的讲座、座谈、培训等活动，针对未成年人不同时期的生理、心理特点，介绍良好有效的教育方法，指导教师、未成年人的父母和其他监护人有效地防止、矫治未成年人的不良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第二十五条　对于教唆、胁迫、引诱未成年人实施不良行为或者品行不良，影响恶劣，不适宜在学校工作的教职员工，教育行政部门、学校应当予以解聘或者辞退；构成犯罪的，依法追究刑事责任。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第二十六条　禁止在中小学校附近开办营业性歌舞厅、营业性电子游戏场所以及其他未成年人不适宜进入的场所。禁止开办上述场所的具体范围由省、自治区、直辖市人民政府规定。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对本法施行前已在中小学校附近开办上述场所的，应当限期迁移或者停业。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第二十七条　公安机关应当加强中小学校周围环境的治安管理，及时制止、处理中小学校周围发生的违法犯罪行为。城市居民委员会、农村村民委员会应当协助公安机关做好维护中小学校周围治安的工作。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第二十八条　公安派出所、城市居民委员会、农村村民委员会应当掌握本辖区内暂住人口中未成年人的就学、就业情况。对于暂住人口中未成年人实施不良行为的，应当督促其父母或者其他监护人进行有效的教育、制止。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第二十九条　任何人不得教唆、胁迫、引诱未成年人实施本法规定的不良行为，或者为未成年人实施不良行为提供条件。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第三十条　以未成年人为对象的出版物，不得含有诱发未成年人违法犯罪的内容，不得含有渲染暴力、色情、赌博、恐怖活动等危害未成年人身心健康的内容。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第三十一条　任何单位和个人不得向未成年人出售、出租含有诱发未成年人违法犯罪以及渲染暴力、色情、赌博、恐怖活动等危害未成年人身心健康内容的读物、音像制品或者电子出版物。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任何单位和个人不得利用通讯、计算机网络等方式提供前款规定的危害未成年人身心健康的内容及其信息。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第三十二条　广播、电影、电视、戏剧节目，不得有渲染暴力、色情、赌博、恐怖活动等危害未成年人身心健康的内容。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广播电影电视行政部门、文化行政部门必须加强对广播、电影、电视、戏剧节目以及各类演播场所的管理。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第三十三条　营业性歌舞厅以及其他未成年人不适宜进入的场所、应当设置明显的未成年人禁止进入标志，不得允许未成年人进入。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营业性电子游戏场所在国家法定节假日外，不得允许未成年人进入，并应当设置明显的未成年人禁止进入标志。对于难以判明是否已成年的，上述场所的工作人员可以要求其出示身份证件。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第四章　对未成年人严重不良行为的矫治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第三十四条　本法所称“严重不良行为”，是指下列严重危害社会，尚不够刑事处罚的违法行为: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（一）纠集他人结伙滋事，扰乱治安；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（二）携带管制刀具，屡教不改；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（三）多次拦截殴打他人或者强行索要他人财物；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（四）传播淫秽的读物或者音像制品等；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（五）进行淫乱或者色情、卖淫活动；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（六）多次偷窃；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（七）参与赌博，屡教不改；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（八）吸食、注射毒品；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（九）其他严重危害社会的行为。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第三十五条　对未成年人实施本法规定的严重不良行为的，应当及时予以制止。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对有本法规定严重不良行为的未成年人，其父母或者其他监护人和学校应当相互配合，采取措施严加管教，也可以送工读学校进行矫治和接受教育。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对未成年人送工读学校进行矫治和接受教育，应当由其父母或者其他监护人，或者原所在学校提出申请，经教育行政部门批准。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第三十六条　工读学校对就读的未成年人应当严格管理和教育。工读学校除按照义务教育法的要求，在课程设置上与普通学校相同外，应当加强法制教育的内容，针对未成年人严重不良行为产生的原因以及有严重不良行为的未成年人的心理特点，开展矫治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家庭、学校应当关心、爱护在工读学校就读的未成年人，尊重他们的人格尊严，不得体罚、虐待和歧视。工读学校毕业的未成年人在升学、就业等方面，同普通学校毕业的学生享有同等的权利，任何单位和个人不得歧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第三十七条　未成年人有本法规定严重不良行为，构成违反治安管理行为的，由公安机关依法予以治安处罚。因不满十四周岁或者情节特别轻微免予处罚的，可以予以训诫。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第三十八条　未成年人因不满十六周岁不予刑事处罚的，责令他的父母或者其他监护人严加管教；在必要的时候，也可以由政府依法收容教养。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第三十九条　未成年人在被收容教养期间，执行机关应当保证其继续接受文化知识、法律知识或者职业技术教育；对没有完成义务教育的未成年人，执行机关应当保证其继续接受义务教育。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解除收容教养、劳动教养的未成年人，在复学、升学、就业等方面与其他未成年人享有同等权利，任何单位和个人不得歧视。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第五章　未成年人对犯罪的自我防范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第四十条　未成年人应当遵守法律、法规及社会公共道德规范，树立自尊、自律、自强意识，增强辨别是非和自我保护的能力，自觉抵制各种不良行为及违法犯罪行为的引诱和侵害。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第四十一条　被父母或者其他监护人遗弃、虐待的未成年人，有权向公安机关、民政部门、共产主义青年团、妇女联合会、未成年人保护组织或者学校、城市居民委员会、农村村民委员会请求保护。被请求的上述部门和组织都应当接受，根据情况需要采取救助措施的，应当先采取救助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第四十二条　未成年人发现任何人对自己或者对其他未成年人实施本法第三章规定不得实施的行为或者犯罪行为，可以通过所在学校、其父母或者其他监护人向公安机关或者政府有关主管部门报告，也可以自己向上述机关报告。受理报告的机关应当及时依法查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第四十三条　对同犯罪行为作斗争以及举报犯罪行为的未成年人，司法机关、学校、社会应当加强保护，保障其不受打击报复。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第六章　对未成年人重新犯罪的预防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第四十四条　对犯罪的未成年人追究刑事责任，实行教育、感化、挽救方针，坚持教育为主、惩罚为辅的原则。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司法机关办理未成年人犯罪案件，应当保障未成年人行使其诉讼权利，保障未成年人得到法律帮助，并根据未成年人的生理、心理特点和犯罪的情况，有针对性地进行法制教育。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对于被采取刑事强制措施的未成年学生，在人民法院的判决生效以前，不得取消其学籍。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第四十五条　人民法院审判未成年人犯罪的刑事案件，应当由熟悉未成年人身心特点的审判员或者审判员和人民陪审员依法组成少年法庭进行。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对于审判的时候被告人不满十八周岁的刑事案件，不公开审理。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对未成年人犯罪案件，新闻报道、影视节目、公开出版物不得披露该未成年人的姓名、住所、照片及可能推断出该未成年人的资料。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第四十六条　对被拘留、逮捕和执行刑罚的未成年人与成年人应当分别关押、分别管理、分别教育。未成年犯在被执行刑罚期间，执行机关应当加强对未成年犯的法制教育，对未成年犯进行职业技术教育。对没有完成义务教育的未成年犯，执行机关应当保证其继续接受义务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第四十七条　未成年人的父母或者其他监护人和学校、城市居民委员会、农村村民委员会、对因不满十六周岁而不予刑事处罚、免予刑事处罚的未成年人，或者被判处非监禁刑罚、被判处刑罚宣告缓刑、被假释的未成年人，应当采取有效的帮教措施，协助司法机关做好对未成年人的教育、挽救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城市居民委员会、农村村民委员会可以聘请思想品德优秀，作风正派，热心未成年人教育工作的离退休人员或其他人员协助做好对前款规定的未成年人的教育、挽救工作。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第四十八条　依法免予刑事处罚、判处非监禁刑罚、判处刑罚宣告缓刑、假释或者刑罚执行完毕的未成年人，在复学、升学、就业等方面与其他未成年人享有同等权利，任何单位和个人不得歧视。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第七章　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第四十九条　未成年人的父母或者其他监护人不履行监护职责，放任未成年人有本法规定的不良行为或者严重不良行为的，由公安机关对未成年人的父母或者其他监护人予以训诫，责令其严加管教。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第五十条　未成年人的父母或者其他监护人违反本法第十九条的规定，让不满十六周岁的未成年人脱离监护单独居住的，由公安机关对未成年人的父母或者其他监护人予以训诫，责令其立即改正。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第五十一条　公安机关的工作人员违反本法第十八条的规定，接到报告后，不及时查处或者采取有效措施，严重不负责任的，予以行政处分；造成严重后果，构成犯罪的，依法追究刑事责任。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第五十二条　违反本法第三十条的规定，出版含有诱发未成年人违法犯罪以及渲染暴力、色情、赌博、恐怖活动等危害未成年人身心健康内容的出版物的，由出版行政部门没收出版物和违法所得，并处违法所得三倍以上十倍以下罚款；情节严重的，没收出版物和违法所得，并责令停业整顿或者吊销许可证。对直接负责的主管人员和其他直接责任人员处以罚款。制作、复制宣扬淫秽内容的未成年人出版物，或者向未成年人出售、出租、传播宣扬淫秽内容的出版物的，依法予以治安处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第五十三条　违反本法第三十一条的规定，向未成年人出售、出租含有诱发未成年人违法犯罪以及渲染暴力、色情、赌博、恐怖活动等危害未成年人身心健康内容的读物、音像制品、电子出版物的，或者利用通讯、计算机网络等方式提供上述危害未成年人身心健康内容及其信息的，没收读物、音像制品、电子出版物和违法所得，由政府有关主管部门处以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单位有前款行为的，没收读物、音像制品、电子出版物和违法所得，处以罚款，并对直接负责的主管人员和其他直接责任人员处以罚款。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第五十四条　影剧院、录像厅等各类演播场所，放映或者演出渲染暴力、色情、赌博。恐怖活动等危害未成年人身心健康的节目的，由政府有关主管部门没收违法播放的音像制品和违法所得，处以罚款，并对直接负责的主管人员和其他直接责任人员处以罚款；情节严重的，责令停业整顿或者由工商行政部门吊销营业执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第五十五条　营业性歌舞厅以及其他未成年人不适宜进入的场所、营业性电子游戏场所，违反本法第三十三条的规定，不设置明显的未成年人禁止进入标志，或者允许未成年人进入的，由文化行政部门责令改正、给予警告、责令停业整顿、没收违法所得，处以罚款，并对直接负责的主管人员和其他直接责任人员处以罚款；情节严重的，由工商行政部门吊销营业执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第五十六条　教唆、胁迫、引诱未成年人实施本法规定的不良行为、严重不良行为，或者为未成年人实施不良行为、严重不良行为提供条件，构成违反治安管理行为的，由公安机关依法予以治安处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第八章　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第五十七条　本法自1999年11月1日起施行。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陕西省实施《中华人民共和国预防未成年人犯罪法》办法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陕西省人民代表大会常务委员会公告第37号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（2005年6月2日陕西省第十届人民代表大会常务委员会第十九次会议通过）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颁布日期：20050602 　实施日期：20050901 　颁布单位：陕西省人大常委会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于2005年6月2日经陕西省第十届人民代表大会常务委员会第十九次会议通过，现予公布，自2005年9月1日起施行。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第一条　为了实施《</w: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000000"/>
                <w:spacing w:val="0"/>
                <w:kern w:val="0"/>
                <w:sz w:val="18"/>
                <w:szCs w:val="18"/>
                <w:u w:val="none"/>
                <w:bdr w:val="none" w:color="auto" w:sz="0" w:space="0"/>
                <w:lang w:val="en-US" w:eastAsia="zh-CN" w:bidi="ar"/>
              </w:rPr>
              <w:instrText xml:space="preserve"> HYPERLINK "http://law.npc.gov.cn:87/page/secondbrw.cbs?rid=78&amp;order=1&amp;result=C:\\WINDOWS\\TEMP\\C27D33.tmp&amp;page=allindex&amp;f=&amp;field=&amp;transword=++%D4%A4%B7%C0%CE%B4%B3%C9%C4%EA%C8%CB&amp;dkall=1&amp;OpenCondition=FULLTEXT='(%23%CA%B1%D0%A7%D0%D4=*)+AND+(%D4%A4%B7%C0%CE%B4%B3%C9%C4%EA%C8%CB/FLD=%B1%EA%CC%E2)'" \l "#" </w:instrTex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separate"/>
            </w:r>
            <w:r>
              <w:rPr>
                <w:rStyle w:val="3"/>
                <w:rFonts w:hint="eastAsia" w:ascii="宋体" w:hAnsi="宋体" w:eastAsia="宋体" w:cs="宋体"/>
                <w:b w:val="0"/>
                <w:i w:val="0"/>
                <w:caps w:val="0"/>
                <w:color w:val="000000"/>
                <w:spacing w:val="0"/>
                <w:sz w:val="18"/>
                <w:szCs w:val="18"/>
                <w:u w:val="none"/>
                <w:bdr w:val="none" w:color="auto" w:sz="0" w:space="0"/>
              </w:rPr>
              <w:t>中华人民共和国预防未成年人犯罪法</w: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000000"/>
                <w:spacing w:val="0"/>
                <w:kern w:val="0"/>
                <w:sz w:val="21"/>
                <w:szCs w:val="21"/>
                <w:bdr w:val="none" w:color="auto" w:sz="0" w:space="0"/>
                <w:lang w:val="en-US" w:eastAsia="zh-CN" w:bidi="ar"/>
              </w:rPr>
              <w:t>》，结合本省实际，制定本办法。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第二条　预防未成年人犯罪，在各级人民政府组织领导下实行综合治理。各级人民政府应当设立领导协调机构，并确定一名负责人分管，办事机构设在同级共产主义青年团委员会。</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公安、教育、文化、新闻出版、广播电视电影、劳动和社会保障、工商行政、民政、司法行政、信息产业等有关部门和各级综治办、司法机关在各自职责范围内负责做好预防未成年人犯罪工作。</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共产主义青年团、妇女联合会和其他有关社会组织协助做好相关工作。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第三条　各级人民政府在预防未成年人犯罪工作方面的主要职责是：</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（一）组织制定预防未成年人犯罪工作的五年规划和年度工作计划；</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（二）组织、协调预防未成年人犯罪工作的有关活动；</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（三）组织对未成年人犯罪及预防进行调查研究，提出对策；</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（四）检查《</w: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000000"/>
                <w:spacing w:val="0"/>
                <w:kern w:val="0"/>
                <w:sz w:val="18"/>
                <w:szCs w:val="18"/>
                <w:u w:val="none"/>
                <w:bdr w:val="none" w:color="auto" w:sz="0" w:space="0"/>
                <w:lang w:val="en-US" w:eastAsia="zh-CN" w:bidi="ar"/>
              </w:rPr>
              <w:instrText xml:space="preserve"> HYPERLINK "http://law.npc.gov.cn:87/page/secondbrw.cbs?rid=78&amp;order=1&amp;result=C:\\WINDOWS\\TEMP\\C27D33.tmp&amp;page=allindex&amp;f=&amp;field=&amp;transword=++%D4%A4%B7%C0%CE%B4%B3%C9%C4%EA%C8%CB&amp;dkall=1&amp;OpenCondition=FULLTEXT='(%23%CA%B1%D0%A7%D0%D4=*)+AND+(%D4%A4%B7%C0%CE%B4%B3%C9%C4%EA%C8%CB/FLD=%B1%EA%CC%E2)'" \l "#" </w:instrTex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separate"/>
            </w:r>
            <w:r>
              <w:rPr>
                <w:rStyle w:val="3"/>
                <w:rFonts w:hint="eastAsia" w:ascii="宋体" w:hAnsi="宋体" w:eastAsia="宋体" w:cs="宋体"/>
                <w:b w:val="0"/>
                <w:i w:val="0"/>
                <w:caps w:val="0"/>
                <w:color w:val="000000"/>
                <w:spacing w:val="0"/>
                <w:sz w:val="18"/>
                <w:szCs w:val="18"/>
                <w:u w:val="none"/>
                <w:bdr w:val="none" w:color="auto" w:sz="0" w:space="0"/>
              </w:rPr>
              <w:t>中华人民共和国预防未成年人犯罪法</w: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000000"/>
                <w:spacing w:val="0"/>
                <w:kern w:val="0"/>
                <w:sz w:val="21"/>
                <w:szCs w:val="21"/>
                <w:bdr w:val="none" w:color="auto" w:sz="0" w:space="0"/>
                <w:lang w:val="en-US" w:eastAsia="zh-CN" w:bidi="ar"/>
              </w:rPr>
              <w:t>》和本办法及工作规划的执行情况；</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（五）组织宣传有关未成年人保护、预防未成年人犯罪方面的法律、法规和政策；</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（六）总结、推广预防未成年人犯罪工作的经验，树立、表彰先进典型。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第四条　各级人民政府应当将预防未成年人犯罪工作经费列入本级财政预算。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第五条　未成年人的父母或者其他监护人应当履行以下义务：</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（一）对未成年人进行遵纪守法、文明礼貌、诚实守信、自理自护等方面的教育；</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（二）未成年人出现心理障碍或者不良行为时，应当主动寻求学校和有关方面的帮助，努力消除未成年人的心理障碍或者不良行为；</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（三）主动与学校联系，配合学校的教育活动，加强未成年人思想道德品质和文明行为的培养。</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未成年人的父母不得因离异而不履行教育子女的义务。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第六条　学校在预防未成年人犯罪教育中应当履行以下职责：</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（一）将法制教育纳入学校教学计划并组织实施，培养未成年人的法制意识；</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（二）配备从事法制教育的专职或者兼职教师，根据实际需要聘请校外法制辅导员；</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（三）开展适合未成年人身心发展特点的课外活动，培养未成年人的健全人格和良好　品行；</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四）建立完善家访制度，密切与家长的联系，加强家庭教育指导；</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（五）定期检查预防未成年人犯罪教育工作的成效；</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（六）其他与预防未成年人犯罪有关的工作。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第七条　学校应当尊重和保障未成年人的受教育权，对在校义务教育阶段的未成年人不得开除或者令其退学、转学。对有不良行为的未成年人要耐心教育帮助，不得歧视和放任不管。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第八条　各级教育行政主管部门应当建立校园网络中心，学校应当逐步建立校园网络，引导未成年人健康上网。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第九条　学校、未成年人的父母或者其他监护人，应当有针对性的对未成年人进行生理和心理科学的教育。</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学校应当设立专门的心理咨询机构或者配备心理辅导教师，为在校的未成年人提供心理咨询辅导。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第十条　县级以上教育行政部门应当扩大中等职业学校招生规模，吸纳已完成义务教育的未成年人接受职业教育。</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县级以上劳动和社会保障行政部门应当建立健全职业技能培训制度，有计划地对已完成义务教育且未继续学业的未成年人进行劳动技能培训和预防犯罪的教育。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第十一条　居民委员会、村民委员会应当配合学校和有关部门开展预防未成年人犯罪的工作，配合家庭、学校和公安机关对有不良行为的未成年人进行帮教，协助缺乏管教能力的家庭管教其未成年子女。</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居民委员会、村民委员会可以聘请热心未成年人教育工作的志愿者，协助做好未成年人的教育管理工作。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第十二条　县级以上人民政府应当加强青少年宫、儿童活动中心等未成年人活动场所的规划、建设和管理。每个县（市、区）至少应当有一所综合性的未成年人校外活动场所。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第十三条　人民政府有关部门、司法机关和共产主义青年团、妇女联合会及有关社会组织应当结合实际，组织举办多种形式的预防未成年人犯罪的宣传教育活动。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第十四条　新闻出版、广播电视电影、文化、信息产业等行政部门应当采取措施，鼓励、支持有利于未成年人身心健康的书刊、音像制品、电子出版物的创作、制作和出版。</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广播、电视、电影、戏剧、广告和书刊、音像制品、电子出版物，不得含有诱发未成年人违法犯罪以及渲染暴力、色情、赌博、恐怖活动等危害未成年人身心健康的内容。新闻媒体对犯罪案件的报道，不得渲染犯罪细节和手段。</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任何单位和个人不得向未成年人出售、出租含有前款规定的危害未成年人身心健康内容的书刊、音像制品、电子出版物，不得利用通讯、计算机网络等方式提供含有前款规定的危害未成年人身心健康内容的信息。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第十五条　公安、教育、文化、工商等行政部门应当按照各自的职责加强学校及其周围环境社会治安综合治理，为学校教学创造良好的周边环境。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第十六条　互联网上网服务营业场所、营业性歌舞厅以及其他未成年人不宜进入的场所，不得允许未成年人进入，并设置禁止未成年人进入的警示标志。</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营业性电子游戏场所除国家法定节假日外，不得允许未成年人进入，并设置禁止未成年人进入的警示标志。</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是否成年难以判明的，上述场所的工作人员应当要求其出示能证明真实年龄的证件。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第十七条　任何单位和个人不得引诱未成年人赌博、吸食或者注射毒品和为未成年人的不良行为或者严重不良行为提供条件。</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父母或者其他监护人和学校应当教育未成年人不得吸烟、酗酒，任何人有权劝阻未成年人吸烟、酗酒。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任何经营场所不得向未成年人出售烟酒，并设置禁止未成年人购买烟酒的警示标志。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第十八条　公安人员和车站、机场、宾馆、娱乐场所等公共场所的治安管理人员发现未成年人夜不归宿的，应当规劝、护送其返回住所或者采取其他保护措施，并及时通知其父母或者其他监护人。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第十九条　县级以上人民政府应当建立、完善和落实未成年人救助制度，加强对生活无着的未成年人的救助。</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禁止利用未成年人乞讨、兜售商品、表演恐怖残忍节目牟利。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第二十条　对有严重不良行为的未成年人，未成年人的父母或者其他监护人和学校应当互相配合，采取规劝、引导、心理矫治等措施严加管教，也可以按照《</w: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000000"/>
                <w:spacing w:val="0"/>
                <w:kern w:val="0"/>
                <w:sz w:val="18"/>
                <w:szCs w:val="18"/>
                <w:u w:val="none"/>
                <w:bdr w:val="none" w:color="auto" w:sz="0" w:space="0"/>
                <w:lang w:val="en-US" w:eastAsia="zh-CN" w:bidi="ar"/>
              </w:rPr>
              <w:instrText xml:space="preserve"> HYPERLINK "http://law.npc.gov.cn:87/page/secondbrw.cbs?rid=78&amp;order=1&amp;result=C:\\WINDOWS\\TEMP\\C27D33.tmp&amp;page=allindex&amp;f=&amp;field=&amp;transword=++%D4%A4%B7%C0%CE%B4%B3%C9%C4%EA%C8%CB&amp;dkall=1&amp;OpenCondition=FULLTEXT='(%23%CA%B1%D0%A7%D0%D4=*)+AND+(%D4%A4%B7%C0%CE%B4%B3%C9%C4%EA%C8%CB/FLD=%B1%EA%CC%E2)'" \l "#" </w:instrTex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separate"/>
            </w:r>
            <w:r>
              <w:rPr>
                <w:rStyle w:val="3"/>
                <w:rFonts w:hint="eastAsia" w:ascii="宋体" w:hAnsi="宋体" w:eastAsia="宋体" w:cs="宋体"/>
                <w:b w:val="0"/>
                <w:i w:val="0"/>
                <w:caps w:val="0"/>
                <w:color w:val="000000"/>
                <w:spacing w:val="0"/>
                <w:sz w:val="18"/>
                <w:szCs w:val="18"/>
                <w:u w:val="none"/>
                <w:bdr w:val="none" w:color="auto" w:sz="0" w:space="0"/>
              </w:rPr>
              <w:t>中华人民共和国预防未成年人犯罪法</w: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000000"/>
                <w:spacing w:val="0"/>
                <w:kern w:val="0"/>
                <w:sz w:val="21"/>
                <w:szCs w:val="21"/>
                <w:bdr w:val="none" w:color="auto" w:sz="0" w:space="0"/>
                <w:lang w:val="en-US" w:eastAsia="zh-CN" w:bidi="ar"/>
              </w:rPr>
              <w:t>》</w: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000000"/>
                <w:spacing w:val="0"/>
                <w:kern w:val="0"/>
                <w:sz w:val="18"/>
                <w:szCs w:val="18"/>
                <w:u w:val="none"/>
                <w:bdr w:val="none" w:color="auto" w:sz="0" w:space="0"/>
                <w:lang w:val="en-US" w:eastAsia="zh-CN" w:bidi="ar"/>
              </w:rPr>
              <w:instrText xml:space="preserve"> HYPERLINK "http://law.npc.gov.cn:87/page/secondbrw.cbs?rid=78&amp;order=1&amp;result=C:\\WINDOWS\\TEMP\\C27D33.tmp&amp;page=allindex&amp;f=&amp;field=&amp;transword=++%D4%A4%B7%C0%CE%B4%B3%C9%C4%EA%C8%CB&amp;dkall=1&amp;OpenCondition=FULLTEXT='(%23%CA%B1%D0%A7%D0%D4=*)+AND+(%D4%A4%B7%C0%CE%B4%B3%C9%C4%EA%C8%CB/FLD=%B1%EA%CC%E2)'" \l "#" </w:instrTex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separate"/>
            </w:r>
            <w:r>
              <w:rPr>
                <w:rStyle w:val="3"/>
                <w:rFonts w:hint="eastAsia" w:ascii="宋体" w:hAnsi="宋体" w:eastAsia="宋体" w:cs="宋体"/>
                <w:b w:val="0"/>
                <w:i w:val="0"/>
                <w:caps w:val="0"/>
                <w:color w:val="000000"/>
                <w:spacing w:val="0"/>
                <w:sz w:val="18"/>
                <w:szCs w:val="18"/>
                <w:u w:val="none"/>
                <w:bdr w:val="none" w:color="auto" w:sz="0" w:space="0"/>
              </w:rPr>
              <w:t>第三十五条</w: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000000"/>
                <w:spacing w:val="0"/>
                <w:kern w:val="0"/>
                <w:sz w:val="21"/>
                <w:szCs w:val="21"/>
                <w:bdr w:val="none" w:color="auto" w:sz="0" w:space="0"/>
                <w:lang w:val="en-US" w:eastAsia="zh-CN" w:bidi="ar"/>
              </w:rPr>
              <w:t>规定送工读学校进行矫治和接受教育。</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公安派出所和居民委员会、村民委员会应当掌握本辖区内有严重不良行为的未成年人的基本情况，采取有效措施，开展帮教矫治工作。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第二十一条　工读学校应当针对未成年人不良行为产生的原因及心理特点，坚持矫治和教育相结合的原则，有针对性地开展矫治工作。</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工读学校所在地设区的市的人民政府应当加强工读学校建设，改善工读学校的办学条件。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第二十二条　未成年人违法犯罪，依照</w: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000000"/>
                <w:spacing w:val="0"/>
                <w:kern w:val="0"/>
                <w:sz w:val="18"/>
                <w:szCs w:val="18"/>
                <w:u w:val="none"/>
                <w:bdr w:val="none" w:color="auto" w:sz="0" w:space="0"/>
                <w:lang w:val="en-US" w:eastAsia="zh-CN" w:bidi="ar"/>
              </w:rPr>
              <w:instrText xml:space="preserve"> HYPERLINK "http://law.npc.gov.cn:87/page/secondbrw.cbs?rid=78&amp;order=1&amp;result=C:\\WINDOWS\\TEMP\\C27D33.tmp&amp;page=allindex&amp;f=&amp;field=&amp;transword=++%D4%A4%B7%C0%CE%B4%B3%C9%C4%EA%C8%CB&amp;dkall=1&amp;OpenCondition=FULLTEXT='(%23%CA%B1%D0%A7%D0%D4=*)+AND+(%D4%A4%B7%C0%CE%B4%B3%C9%C4%EA%C8%CB/FLD=%B1%EA%CC%E2)'" \l "#" </w:instrTex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separate"/>
            </w:r>
            <w:r>
              <w:rPr>
                <w:rStyle w:val="3"/>
                <w:rFonts w:hint="eastAsia" w:ascii="宋体" w:hAnsi="宋体" w:eastAsia="宋体" w:cs="宋体"/>
                <w:b w:val="0"/>
                <w:i w:val="0"/>
                <w:caps w:val="0"/>
                <w:color w:val="000000"/>
                <w:spacing w:val="0"/>
                <w:sz w:val="18"/>
                <w:szCs w:val="18"/>
                <w:u w:val="none"/>
                <w:bdr w:val="none" w:color="auto" w:sz="0" w:space="0"/>
              </w:rPr>
              <w:t>刑法</w:t>
            </w:r>
            <w:r>
              <w:rPr>
                <w:rFonts w:hint="eastAsia" w:ascii="宋体" w:hAnsi="宋体" w:eastAsia="宋体" w:cs="宋体"/>
                <w:b w:val="0"/>
                <w:i w:val="0"/>
                <w:caps w:val="0"/>
                <w:color w:val="00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000000"/>
                <w:spacing w:val="0"/>
                <w:kern w:val="0"/>
                <w:sz w:val="21"/>
                <w:szCs w:val="21"/>
                <w:bdr w:val="none" w:color="auto" w:sz="0" w:space="0"/>
                <w:lang w:val="en-US" w:eastAsia="zh-CN" w:bidi="ar"/>
              </w:rPr>
              <w:t>规定不予刑事处罚的，依照法律规定对其违法行为进行矫治。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第二十三条　刑罚执行完毕或者按照法律规定经过违法行为矫治的未成年人，无家可归的，原执行机关应当及时与未成年人住所地的乡（镇）人民政府、街道办事处取得联系，对未成年人进行妥善安置。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第二十四条　工读学校毕业、经过违法行为矫治以及刑罚执行完毕的未成年人，在复学、升学、就业等方面与其他未成年人享有同等权利，任何单位和个人不得歧视。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第二十五条　未成年人的父母或者其他监护人不履行法定职责，或者侵害被监护人的合法权益的，未成年人和其他有监护资格的人或者单位有权要求有关主管部门处理或者依法向人民法院提起诉讼；未成年人的父母或者其他监护人放任未成年人的不良行为或者严重不良行为的，由公安机关对其予以训诫，责令其改正。</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学校违反本办法规定不履行职责造成严重后果的，由教育部门给予通报批评，对直接负责的主管人员和其他直接责任人员依法给予行政处分。</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行政部门违反本办法规定不履行职责，情节严重的，由上级机关或者行政监察部门对直接负责的主管人员和其他直接责任人员依法给予行政处分。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第二十六条　违反本办法第十四条第二款规定，放映或者演出渲染暴力、色情、赌博、恐怖活动等危害未成年人身心健康的节目的，由文化行政部门没收违法播放的音像制品和违法所得，处一万元以上四万元以下罚款，并对直接负责的主管人员和其他直接责任人员处五千元以上一万元以下罚款；情节严重的，责令停业整顿或者由工商行政管理部门依法吊销营业执照。</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违反本办法第十四条第二款规定，出版发行渲染暴力、色情、赌博、恐怖活动等危害未成年人身心健康内容的书刊、音像制品、电子出版物的，由新闻出版行政部门没收违法物品和违法所得，并处违法所得三倍以上十倍以下罚款；情节严重的，责令停业整顿或者吊销许可证。对直接负责的主管人员和其他直接责任人员处五千元以上一万元以下罚款。</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违反本办法第十四条第三款规定，向未成年人出售、出租含有危害未成年人身心健康内容的书刊、音像制品、电子出版物，由文化行政部门没收违法物品和违法所得，处二千元以上一万元以下罚款，对单位直接负责的主管人员和其他直接责任人员处一千元以上五　千元以下罚款。</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lang w:val="en-US" w:eastAsia="zh-CN" w:bidi="ar"/>
              </w:rPr>
              <w:t>　　违反本办法第十四条第三款规定，利用通讯、计算机网络等方式提供含有危害未成年人身心健康内容的信息的，由公安机关没收违法所得，处二千元以上一万元以下罚款，对单位直接负责的主管人员和其他直接责任人员处一千元以上五千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第二十七条　违反本办法第十六条规定，互联网上网服务营业场所接纳未成年人的，或者未设置禁止未成年人进入的警示标志，由文化行政部门给予警告，可以并处三千元以上一万五千元以下罚款；情节严重的，责令停业整顿，直至依法吊销网络文化经营许可证。</w:t>
            </w:r>
          </w:p>
        </w:tc>
      </w:tr>
    </w:tbl>
    <w:p>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A1093"/>
    <w:rsid w:val="2B1260F3"/>
    <w:rsid w:val="35115739"/>
    <w:rsid w:val="38AB6B58"/>
    <w:rsid w:val="44AF280A"/>
    <w:rsid w:val="68347FC5"/>
    <w:rsid w:val="691D1375"/>
    <w:rsid w:val="74F03EB4"/>
    <w:rsid w:val="78032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2018-12-04T06:25:47Z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